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Maggio, un mese ricco di eventi nazionali e internazionali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Summer Camp di Unisvet - Unione Italiana Società Veterinarie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al Centro Congressi di Riva del Garda fino a venerdì 10 maggio, ha aperto un mese ricco di appuntamenti presso tutte le sedi di Riva del Garda Fierecongressi: dalle fiere specializzate ai meeting, dal lancio di nuovi prodotti ai concerti. "L’oggi e il domani. Visioni e previsioni in oftalmologia" ha portato a Riva del Garda importanti relatori internazionali per un’occasione di confronto sulle ultime frontiere dell'oftalmologia veterinaria. Cinque giorni con focus sulle tecnologie e sulle pratiche emergenti, tra le sfide e le opportunità che caratterizzano il presente e il futuro della disciplina.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Gli appuntamenti 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Centro 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proseguono il 14 e 15 maggio con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REbuild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il primo evento italiano sull’innovazione sostenibile dell’ambiente costruito, organizzato da Riva del Garda Fierecongressi. “Values drive value” è il tema dell’edizione 2024, dedicata alle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sfide poste dalla transizione ecologica ai settori delle costruzioni e dell’immobiliare, un’opportunità per dare vita a una nuova stagione di prosperità e di rinnovamento.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seguire,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Destination Lab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 maggio),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giornata di studio sul futuro delle destinazioni turistiche organizzata da Teamwork Hospitality in collaborazione con Garda Trentino, mentre il 18 maggio è in programma il convegno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“La giornata della biodiversità alimentare”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color w:val="181818"/>
          <w:sz w:val="24"/>
          <w:szCs w:val="24"/>
          <w:highlight w:val="white"/>
          <w:rtl w:val="0"/>
        </w:rPr>
        <w:t xml:space="preserve">annuale momento di aggiornamento e confronto tra addetti ai lavori del sistema delle aree protette del Trentino, organizzato dal </w:t>
      </w:r>
      <w:r w:rsidDel="00000000" w:rsidR="00000000" w:rsidRPr="00000000">
        <w:rPr>
          <w:rFonts w:ascii="Roboto" w:cs="Roboto" w:eastAsia="Roboto" w:hAnsi="Roboto"/>
          <w:color w:val="181818"/>
          <w:sz w:val="24"/>
          <w:szCs w:val="24"/>
          <w:highlight w:val="white"/>
          <w:rtl w:val="0"/>
        </w:rPr>
        <w:t xml:space="preserve">Servizio Politiche Sviluppo Rurale della</w:t>
      </w:r>
      <w:r w:rsidDel="00000000" w:rsidR="00000000" w:rsidRPr="00000000">
        <w:rPr>
          <w:rFonts w:ascii="Roboto" w:cs="Roboto" w:eastAsia="Roboto" w:hAnsi="Roboto"/>
          <w:color w:val="181818"/>
          <w:sz w:val="24"/>
          <w:szCs w:val="24"/>
          <w:highlight w:val="white"/>
          <w:rtl w:val="0"/>
        </w:rPr>
        <w:t xml:space="preserve"> Provincia autonoma di Trento. Il 24 maggio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 Centro Congressi vi sarà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oncerto dell'orchestra MOST - Music Orchestra Smim Trentine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le classi a indirizzo musicale IC TN5, IC TN7 e IC Riva 1 e la partecipazione del Liceo Musicale "F. A. Bonporti" di Trento e del Liceo Musicale "A. Maffei" di Riva del Garda. Il 27 e 28 maggio il Palavela accoglierà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Texstile - Italian Action Style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evento dedicato alla filiera del tessile sportivo e di promozione del made in Italy.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Molti anche gli appuntamenti in programma presso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Spiaggia Olivi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 il 22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maggio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accoglierà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Di…Vino in Spiaggia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evento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esperienziale realizzato nell’ambito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Club delle Eccellenze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un’innovativa opportunità di networking resa possibile grazie alla partnership tra Riva del Garda Fierecongressi e l’Università di Scienze Gastronomiche di Pollenzo e Banca del Vino. 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 maggio la location sarà sede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lancio della nuova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BMW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i5 Touring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parte di Concessionaria BMW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Trentino Alto-Adige, membro del Club delle Eccellenze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Quartiere Fieristico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il 9 maggio si terrà 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Assemblea Soci Cassa Rurale AltoGarda Rovereto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il 26 e il 27 maggio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Outdoor &amp; Running Business Days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evento di riferimento del settore outdoor e running in Italia, tra test di prodotto, presentazioni, networking e la possibilità, per gli addetti ai lavori, di effettuare ordini in pieno periodo di campagna vendite.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Fitto anche il calendario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ITAS Forum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 i prossimi appuntamenti, il workshop di Aquila Basket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“Cambio! Come lo sport incide sulla vita delle persone”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seguito 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All4ideas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Celebration Day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due eventi organizzati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Allitude Spa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Allitude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nella giornata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 maggio, dedicati alla promozione dell’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innovazione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aziendale, dello spirito di esplorazione e </w:t>
      </w:r>
      <w:hyperlink r:id="rId6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creatività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,e alle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nuove metodologie. Il 17 e 18 maggio la sede a Le Albere accoglierà alcuni degli appuntamenti organizzati dal Muse nell’ambito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LIFE WolfAlps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il progetto europeo dedicato 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confronto scientifico sul rapporto tra esseri umani e grandi carnivori, mentre dal 23 al 26 maggio sarà una delle location del cartellone di eventi della XIX edizione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Festival dell’Economia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affronterà alcune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delle grandi questioni del nostro tempo con menti brillanti del mondo economico, accademico e politico a livello nazionale e internazionale.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“Un programma che conferma l’attrattività del nostro polo congressuale per gli organizzatori di congressi ed eventi, anche internazionali. - dichiara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Renata Farina, Congress Manager 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Siamo lieti di offrire, oltre a un’esperienza consolidata nel settore, un contesto ideale per lo scambio di conoscenze, la collaborazione e lo sviluppo di relazioni".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7 maggio 2024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6344" l="-6014" r="-3114" t="-6345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feed/hashtag/?keywords=creativit%C3%A0&amp;highlightedUpdateUrns=urn%3Ali%3Aactivity%3A7077575612567011328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